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254" w:rsidRPr="00D03254" w:rsidRDefault="00D03254" w:rsidP="00D03254">
      <w:pPr>
        <w:tabs>
          <w:tab w:val="left" w:pos="567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REGULAMIN</w:t>
      </w:r>
    </w:p>
    <w:p w:rsidR="00D03254" w:rsidRPr="00D03254" w:rsidRDefault="00D03254" w:rsidP="00D03254">
      <w:pPr>
        <w:tabs>
          <w:tab w:val="left" w:pos="567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 xml:space="preserve">PRZETARGU  PROWADZONEGO   W  DRODZE  PUBLICZNEGO   PRZETARGU USTNEGO NA SPRZEDAŻ  LOKALU MIESZKALNEGO NR 1 W BUDYNKU PRZY UL. SYNAGOGALNEJ 13  W PŁOCKU. </w:t>
      </w:r>
    </w:p>
    <w:p w:rsidR="00D03254" w:rsidRPr="00D03254" w:rsidRDefault="00D03254" w:rsidP="00D0325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I Postanowienia ogólne</w:t>
      </w:r>
    </w:p>
    <w:p w:rsidR="00D03254" w:rsidRPr="00D03254" w:rsidRDefault="00D03254" w:rsidP="00D03254">
      <w:pPr>
        <w:tabs>
          <w:tab w:val="left" w:pos="567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</w:t>
      </w:r>
    </w:p>
    <w:p w:rsidR="00D03254" w:rsidRPr="00D03254" w:rsidRDefault="00D03254" w:rsidP="00D03254">
      <w:pPr>
        <w:widowControl w:val="0"/>
        <w:suppressAutoHyphens/>
        <w:autoSpaceDN w:val="0"/>
        <w:spacing w:after="0" w:line="240" w:lineRule="auto"/>
        <w:jc w:val="both"/>
        <w:rPr>
          <w:rFonts w:ascii="Arial Narrow" w:eastAsia="Lucida Sans Unicode" w:hAnsi="Arial Narrow" w:cs="Tahoma"/>
          <w:color w:val="000000"/>
          <w:kern w:val="3"/>
          <w:lang w:bidi="en-US"/>
        </w:rPr>
      </w:pPr>
      <w:r w:rsidRPr="00D03254">
        <w:rPr>
          <w:rFonts w:ascii="Arial Narrow" w:eastAsia="Lucida Sans Unicode" w:hAnsi="Arial Narrow" w:cs="Tahoma"/>
          <w:color w:val="000000"/>
          <w:kern w:val="3"/>
          <w:lang w:bidi="en-US"/>
        </w:rPr>
        <w:t xml:space="preserve">Niniejszy Regulamin określa zasady zbycia przez Agencję Rewitalizacji Starówki ARS Sp. z o.o. w Płocku, zwaną dalej ARS Sp. z o.o., lokalu mieszkalnego nr 1 zlokalizowanego w budynku przy ul. Synagogalna 13, działka </w:t>
      </w:r>
      <w:r w:rsidRPr="00D03254">
        <w:rPr>
          <w:rFonts w:ascii="Arial Narrow" w:eastAsia="Lucida Sans Unicode" w:hAnsi="Arial Narrow" w:cs="Tahoma"/>
          <w:color w:val="000000"/>
          <w:kern w:val="3"/>
          <w:lang w:bidi="en-US"/>
        </w:rPr>
        <w:br/>
        <w:t>o nr ew. 1116, dla której urządzona jest Księga Wieczysta nr PL1P /00058061/1.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2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Przetarg na zbycie nieruchomości, o której mowa w § 1 organizowany będzie w drodze publicznego przetargu ustnego /licytacji/.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3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Ogłoszenie o przetargu podane będzie, przez ARS Sp. z o.o., do publicznej wiadomości poprzez wywieszenie w jej siedzibie i zamieszczenie ogłoszenia na stronie internetowej  na co najmniej 7 dni przed wyznaczonym terminem przetargu.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2/ Przetarg może być odwołany w dowolnym czasie bez podania przyczyny </w:t>
      </w:r>
      <w:r w:rsidRPr="00D03254">
        <w:rPr>
          <w:rFonts w:ascii="Arial Narrow" w:eastAsia="Times New Roman" w:hAnsi="Arial Narrow" w:cs="Times New Roman"/>
          <w:lang w:eastAsia="pl-PL"/>
        </w:rPr>
        <w:br/>
        <w:t xml:space="preserve">w formie przewidzianej dla jego ogłoszenia. 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4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Ogłoszenie o przetargu powinno zawierać: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oznaczenie lokalu mieszkalnego wg ksiąg wieczystych,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powierzchnię lokalu mieszkalnego,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opis lokalu mieszkalnego,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cenę wywoławczą,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czas i miejsce przetargu,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informację o możliwości odwołania przetargu,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wysokość i zasady wnoszenia wadium,</w:t>
      </w:r>
    </w:p>
    <w:p w:rsidR="00D03254" w:rsidRPr="00D03254" w:rsidRDefault="00D03254" w:rsidP="00D03254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informację o skutkach uchylania się od zawarcia umowy sprzedaży.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5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W przetargu mogą brać udział osoby fizyczne, osoby prawne i jednostki organizacyjne nie posiadające osobowości prawnej, lecz posiadające zdolność prawną.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6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W przetargu nie mogą uczestniczyć osoby wchodzące w skład komisji przetargowej oraz osoby bliskie tym osobom.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2/ Osobami bliskimi są: wstępni, zstępni, rodzeństwo, dzieci rodzeństwa, osoby przysposabiające </w:t>
      </w:r>
      <w:r w:rsidRPr="00D03254">
        <w:rPr>
          <w:rFonts w:ascii="Arial Narrow" w:eastAsia="Times New Roman" w:hAnsi="Arial Narrow" w:cs="Times New Roman"/>
          <w:lang w:eastAsia="pl-PL"/>
        </w:rPr>
        <w:br/>
        <w:t>i przysposobione, małżonek oraz osoba, która pozostaje w faktycznym pożyciu z osobą wchodzącą w skład komisji przetargowej.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3/ Osoby biorące udział w przetargu oraz członkowie komisji przetargowej zobowiązani są do powiadomienia przewodniczącego komisji przetargowej o powyższych okolicznościach przed rozpoczęciem przetargu, pod rygorem unieważnienia przetargu. Przewodniczący komisji, w razie wystąpienia ww. okoliczności w stosunku do Jego osoby, powiadamia o powyższym pozostałych członków komisji.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4/ W przypadkach opisanych w ust. 3 ARS Sp. z o.o. dokona wyłączenia z przetargu członków komisji, </w:t>
      </w:r>
      <w:r w:rsidRPr="00D03254">
        <w:rPr>
          <w:rFonts w:ascii="Arial Narrow" w:eastAsia="Times New Roman" w:hAnsi="Arial Narrow" w:cs="Times New Roman"/>
          <w:lang w:eastAsia="pl-PL"/>
        </w:rPr>
        <w:br/>
        <w:t>w stosunku do których występują powiązania opisane w ust. 2 i w to miejsce wyznaczy nowych członków komisji.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7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Osoby fizyczne biorące udział w przetargu winny legitymować się dowodem osobistym lub paszportem.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lastRenderedPageBreak/>
        <w:t>2/ Osoby prawne oraz jednostki organizacyjne nie posiadające osobowości prawnej winny okazać się stosownymi odpisami z właściwej ewidencji lub rejestru, wydanym nie później niż na  2 dni przed dniem prowadzenia przetargu.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3/ Osoby przystępujące do przetargu składają oświadczenie o zapoznaniu się z treścią regulaminu przetargu na druku będącym załącznikiem nr 1 do niniejszego regulaminu.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8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W przetargu można uczestniczyć osobiście lub przez pełnomocnika.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2/ Pełnomocnictwo do udziału w przetargu powinno być sporządzone w formie pisemnej i uwierzytelnione przez notariusza.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3/ W razie, gdy w przetargu biorą udział oferenci zamierzający nabyć lokal mieszkalny na współwłasność, obowiązani są udzielić pełnomocnictwa w formie, o której mowa  w ust. 2, jednemu z oferentów.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9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Nabycie nieruchomości przez cudzoziemców wymaga zezwolenia odpowiedniego organu administracji publicznej wyłącznie w przypadku, gdy tak stanowią odrębne przepisy. Zezwolenie zostanie przedłożone notariuszowi przed zawarciem warunkowej umowy sprzedaży.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10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1/ W przetargu mogą brać udział osoby i jednostki organizacyjne, które wpłaciły wadium w terminie </w:t>
      </w:r>
      <w:r w:rsidRPr="00D03254">
        <w:rPr>
          <w:rFonts w:ascii="Arial Narrow" w:eastAsia="Times New Roman" w:hAnsi="Arial Narrow" w:cs="Times New Roman"/>
          <w:b/>
          <w:bCs/>
          <w:lang w:eastAsia="pl-PL"/>
        </w:rPr>
        <w:t>do dnia 26 czerwca 2017 r. do godziny 15</w:t>
      </w:r>
      <w:r w:rsidRPr="00D03254">
        <w:rPr>
          <w:rFonts w:ascii="Arial Narrow" w:eastAsia="Times New Roman" w:hAnsi="Arial Narrow" w:cs="Times New Roman"/>
          <w:b/>
          <w:bCs/>
          <w:vertAlign w:val="superscript"/>
          <w:lang w:eastAsia="pl-PL"/>
        </w:rPr>
        <w:t>30</w:t>
      </w:r>
      <w:r w:rsidRPr="00D03254">
        <w:rPr>
          <w:rFonts w:ascii="Arial Narrow" w:eastAsia="Times New Roman" w:hAnsi="Arial Narrow" w:cs="Times New Roman"/>
          <w:b/>
          <w:bCs/>
          <w:lang w:eastAsia="pl-PL"/>
        </w:rPr>
        <w:t xml:space="preserve">  </w:t>
      </w:r>
      <w:r w:rsidRPr="00D03254">
        <w:rPr>
          <w:rFonts w:ascii="Arial Narrow" w:eastAsia="Times New Roman" w:hAnsi="Arial Narrow" w:cs="Times New Roman"/>
          <w:bCs/>
          <w:lang w:eastAsia="pl-PL"/>
        </w:rPr>
        <w:t>na rachunek  ARS Sp. z o.o.</w:t>
      </w:r>
      <w:r w:rsidRPr="00D03254">
        <w:rPr>
          <w:rFonts w:ascii="Arial Narrow" w:eastAsia="Times New Roman" w:hAnsi="Arial Narrow" w:cs="Times New Roman"/>
          <w:b/>
          <w:bCs/>
          <w:lang w:eastAsia="pl-PL"/>
        </w:rPr>
        <w:t xml:space="preserve">  – 22 1240 3174 1111 0000 2891 4152</w:t>
      </w:r>
      <w:r w:rsidRPr="00D03254">
        <w:rPr>
          <w:rFonts w:ascii="Arial Narrow" w:eastAsia="Times New Roman" w:hAnsi="Arial Narrow" w:cs="Times New Roman"/>
          <w:lang w:eastAsia="pl-PL"/>
        </w:rPr>
        <w:t>.</w:t>
      </w:r>
      <w:r w:rsidRPr="00D03254">
        <w:rPr>
          <w:rFonts w:ascii="Verdana" w:eastAsia="Calibri" w:hAnsi="Verdana" w:cs="Calibri"/>
          <w:sz w:val="20"/>
          <w:szCs w:val="20"/>
        </w:rPr>
        <w:t xml:space="preserve"> </w:t>
      </w:r>
      <w:r w:rsidRPr="00D03254">
        <w:rPr>
          <w:rFonts w:ascii="Arial Narrow" w:eastAsia="Times New Roman" w:hAnsi="Arial Narrow" w:cs="Times New Roman"/>
          <w:lang w:eastAsia="pl-PL"/>
        </w:rPr>
        <w:t>O zachowaniu terminu decyduje data i godzina wpływu wadium na konto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2/ W razie nie wylicytowania nieruchomości wadium zostanie zwrócone, na wskazane przez oferenta konto bankowe, w ciągu 3 dni od dnia, w którym odbył się przetarg, wg wartości nominalnej z dnia dokonania wpłaty.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3/ W razie wylicytowania nieruchomości przez oferenta wadium podlega zaliczeniu na poczet ceny nabycia nieruchomości, w jego wartości nominalnej z dnia dokonania wpłaty.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4/ W przypadku uchylenia się nabywcy od zawarcia umowy przenoszącej własność nieruchomości, wpłacone wadium przepada.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5/ Wadia wszystkich oferentów przepadają na rzecz Spółki, jeśli żaden z nich nie zaoferuje co najmniej jednego postąpienia powyżej ceny wywoławczej.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II Prowadzenie przetargu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11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Czynności związane z przetargiem wykonuje komisja przetargowa składająca się z 4 osób.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2/ Przetarg prowadzi przewodniczący komisji przetargowej.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12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Przewodniczący komisji przetargowej otwiera przetarg, przekazuje informacje, o których mowa w § 4 oraz podaje do wiadomości imiona i nazwiska lub nazwy albo firmy osób, które wpłaciły wadium, złożyły oświadczenie na załączniku nr 1 i zostały dopuszczone do przetargu.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2/ Przewodniczący komisji przetargowej informuje uczestników przetargu, że postąpienie ceny wynosi </w:t>
      </w:r>
      <w:r w:rsidRPr="00D03254">
        <w:rPr>
          <w:rFonts w:ascii="Arial Narrow" w:eastAsia="Times New Roman" w:hAnsi="Arial Narrow" w:cs="Times New Roman"/>
          <w:color w:val="000000"/>
          <w:lang w:eastAsia="pl-PL"/>
        </w:rPr>
        <w:t>1.000,00 PLN</w:t>
      </w:r>
      <w:r w:rsidRPr="00D03254">
        <w:rPr>
          <w:rFonts w:ascii="Arial Narrow" w:eastAsia="Times New Roman" w:hAnsi="Arial Narrow" w:cs="Times New Roman"/>
          <w:lang w:eastAsia="pl-PL"/>
        </w:rPr>
        <w:t xml:space="preserve"> i że po trzecim wywołaniu najwyższej zaoferowanej ceny dalsze postąpienia nie zostaną przyjęte.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3/ Uczestnicy przetargu zgłaszają ustnie kolejne postąpienia ceny.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4/ Po ustaniu zgłaszania postąpień przewodniczący komisji przetargowej wywołuje trzykrotnie ostatnią, najwyższą cenę i zamyka przetarg, a następnie ogłasza imię i nazwisko lub nazwę albo firmę osoby,  która wygrała przetarg.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5/ Sekretarz komisji przetargowej sporządza protokół z przeprowadzonego przetargu o treści zawierającej następujące informacje: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czas i miejsce przetargu,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oznaczenie nieruchomości wg ksiąg wieczystych,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 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osoby dopuszczone do przetargu,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najwyższą cenę osiągniętą w przetargu,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lastRenderedPageBreak/>
        <w:t>imię, nazwisko i adres lub nazwę albo firmę oraz siedzibę osoby ustalonej jako nabywca lokalu mieszkalnego,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imiona i nazwiska przewodniczącego i członków komisji przetargowej,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informację, iż przetarg został zakończony wynikiem negatywnym, w razie zaistnienia takiej okoliczności,</w:t>
      </w:r>
    </w:p>
    <w:p w:rsidR="00D03254" w:rsidRPr="00D03254" w:rsidRDefault="00D03254" w:rsidP="00D03254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podpisy wszystkich członków komisji, a w razie odmowy podpisania protokołu poprzez któregokolwiek </w:t>
      </w:r>
      <w:r w:rsidRPr="00D03254">
        <w:rPr>
          <w:rFonts w:ascii="Arial Narrow" w:eastAsia="Times New Roman" w:hAnsi="Arial Narrow" w:cs="Times New Roman"/>
          <w:lang w:eastAsia="pl-PL"/>
        </w:rPr>
        <w:br/>
        <w:t>z członków komisji wzmiankę o tym.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13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Przetarg jest ważny bez względu na liczbę uczestników, jeżeli chociaż jeden uczestnik zaoferował co najmniej jedno postąpienie powyżej ceny wywoławczej.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2/ W przypadku nie spełnienia przesłanki opisanej w ust. 1 przetarg uważa się za zakończony wynikiem negatywnym.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III Procedura po zakończeniu przetargu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14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1/ ARS Sp. z o.o. zawiadamia listem poleconym uczestnika przetargu, wyłonionego jako nabywcę lokalu mieszkalnego, w terminie 5 dni roboczych od dnia odbycia przetargu.</w:t>
      </w:r>
    </w:p>
    <w:p w:rsidR="00D03254" w:rsidRPr="00D03254" w:rsidRDefault="00D03254" w:rsidP="00D03254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2/ W terminie do 14 dni strony dokonują zawarcia umowy przenoszącej własność nieruchomości. Wszelkie koszty związane z nabyciem nieruchomości, pokrywa nabywca. 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3/ Najpóźniej na jeden dzień przed terminem zawarcia umowy sprzedaży nabywca zobowiązany jest wpłacić na konto Spółki 100% wylicytowanej ceny brutto (z uwzględnieniem kwoty wpłaconego wadium), pod rygorem odstąpienia przez ARS Sp. z o.o. od zawarcia umowy oraz przepadnięcia wadium.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4/Wydanie nieruchomości nastąpi w dniu zawarcia aktu notarialnego na podstawie protokołu zdawczo – odbiorczego. 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15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 xml:space="preserve">W przypadku nie stawienia się nabywcy, bez usprawiedliwienia, w miejscu i terminie podpisania aktu notarialnego,  ARS Sp. z o.o. ma prawo odstąpić od zawarcia umowy, o której mowa w § 14, w terminie 14 dni, a wpłacone wadium nie podlega zwrotowi. 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03254">
        <w:rPr>
          <w:rFonts w:ascii="Arial Narrow" w:eastAsia="Times New Roman" w:hAnsi="Arial Narrow" w:cs="Times New Roman"/>
          <w:b/>
          <w:lang w:eastAsia="pl-PL"/>
        </w:rPr>
        <w:t>§ 16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03254">
        <w:rPr>
          <w:rFonts w:ascii="Arial Narrow" w:eastAsia="Times New Roman" w:hAnsi="Arial Narrow" w:cs="Times New Roman"/>
          <w:lang w:eastAsia="pl-PL"/>
        </w:rPr>
        <w:t>Regulamin wchodzi w życie z dniem zatwierdzenia przez Zarząd Spółki.</w:t>
      </w: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tabs>
          <w:tab w:val="left" w:pos="567"/>
          <w:tab w:val="left" w:pos="3969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03254" w:rsidRPr="00D03254" w:rsidRDefault="00D03254" w:rsidP="00D03254">
      <w:pPr>
        <w:rPr>
          <w:rFonts w:ascii="Calibri" w:eastAsia="Calibri" w:hAnsi="Calibri" w:cs="Times New Roman"/>
        </w:rPr>
      </w:pPr>
    </w:p>
    <w:p w:rsidR="00D03254" w:rsidRPr="00D03254" w:rsidRDefault="00D03254" w:rsidP="00D03254">
      <w:pPr>
        <w:rPr>
          <w:rFonts w:ascii="Calibri" w:eastAsia="Calibri" w:hAnsi="Calibri" w:cs="Times New Roman"/>
        </w:rPr>
      </w:pPr>
    </w:p>
    <w:p w:rsidR="00D03254" w:rsidRPr="00D03254" w:rsidRDefault="00D03254" w:rsidP="00D03254">
      <w:pPr>
        <w:rPr>
          <w:rFonts w:ascii="Calibri" w:eastAsia="Calibri" w:hAnsi="Calibri" w:cs="Times New Roman"/>
        </w:rPr>
      </w:pPr>
    </w:p>
    <w:p w:rsidR="00D03254" w:rsidRPr="00D03254" w:rsidRDefault="00D03254" w:rsidP="00D03254">
      <w:pPr>
        <w:rPr>
          <w:rFonts w:ascii="Arial Narrow" w:eastAsia="Calibri" w:hAnsi="Arial Narrow" w:cs="Times New Roman"/>
        </w:rPr>
      </w:pPr>
    </w:p>
    <w:p w:rsidR="00D03254" w:rsidRPr="00D03254" w:rsidRDefault="00D03254" w:rsidP="00D03254">
      <w:pPr>
        <w:rPr>
          <w:rFonts w:ascii="Arial Narrow" w:eastAsia="Calibri" w:hAnsi="Arial Narrow" w:cs="Times New Roman"/>
        </w:rPr>
      </w:pPr>
    </w:p>
    <w:p w:rsidR="001B6D75" w:rsidRDefault="001B6D75">
      <w:bookmarkStart w:id="0" w:name="_GoBack"/>
      <w:bookmarkEnd w:id="0"/>
    </w:p>
    <w:sectPr w:rsidR="001B6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81030"/>
    <w:multiLevelType w:val="singleLevel"/>
    <w:tmpl w:val="87287AE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7D2D7D79"/>
    <w:multiLevelType w:val="singleLevel"/>
    <w:tmpl w:val="AB265CDE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254"/>
    <w:rsid w:val="001B6D75"/>
    <w:rsid w:val="00D0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1074</Words>
  <Characters>6447</Characters>
  <Application>Microsoft Office Word</Application>
  <DocSecurity>0</DocSecurity>
  <Lines>53</Lines>
  <Paragraphs>15</Paragraphs>
  <ScaleCrop>false</ScaleCrop>
  <Company>Agencja Rewitalizacji Starówki „ARS” Sp. z o. o.</Company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Różańska - Cichosz</dc:creator>
  <cp:lastModifiedBy>Agnieszka Różańska - Cichosz</cp:lastModifiedBy>
  <cp:revision>1</cp:revision>
  <dcterms:created xsi:type="dcterms:W3CDTF">2017-06-14T09:47:00Z</dcterms:created>
  <dcterms:modified xsi:type="dcterms:W3CDTF">2017-06-14T09:47:00Z</dcterms:modified>
</cp:coreProperties>
</file>