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810" w:rsidRPr="00DA7810" w:rsidRDefault="00DA7810" w:rsidP="00DA7810">
      <w:pPr>
        <w:tabs>
          <w:tab w:val="left" w:pos="567"/>
          <w:tab w:val="left" w:pos="6379"/>
        </w:tabs>
        <w:spacing w:after="0" w:line="36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DA7810">
        <w:rPr>
          <w:rFonts w:ascii="Arial Narrow" w:eastAsia="Times New Roman" w:hAnsi="Arial Narrow" w:cs="Times New Roman"/>
          <w:b/>
          <w:lang w:eastAsia="pl-PL"/>
        </w:rPr>
        <w:t>REGULAMIN</w:t>
      </w:r>
    </w:p>
    <w:p w:rsidR="00DA7810" w:rsidRPr="00DA7810" w:rsidRDefault="00DA7810" w:rsidP="00DA7810">
      <w:pPr>
        <w:tabs>
          <w:tab w:val="left" w:pos="567"/>
          <w:tab w:val="left" w:pos="6379"/>
        </w:tabs>
        <w:spacing w:after="0" w:line="36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DA7810">
        <w:rPr>
          <w:rFonts w:ascii="Arial Narrow" w:eastAsia="Times New Roman" w:hAnsi="Arial Narrow" w:cs="Times New Roman"/>
          <w:b/>
          <w:lang w:eastAsia="pl-PL"/>
        </w:rPr>
        <w:t xml:space="preserve">PRZETARGU  PROWADZONEGO   W  DRODZE  PUBLICZNEGO   PRZETARGU USTNEGO NA SPRZEDAŻ  LOKALU MIESZKALNEGO NR 1 ORAZ LOKALU MIESZKALNEGO NR 2 W BUDYNKU </w:t>
      </w:r>
    </w:p>
    <w:p w:rsidR="00DA7810" w:rsidRPr="00DA7810" w:rsidRDefault="00DA7810" w:rsidP="00DA7810">
      <w:pPr>
        <w:tabs>
          <w:tab w:val="left" w:pos="567"/>
          <w:tab w:val="left" w:pos="6379"/>
        </w:tabs>
        <w:spacing w:after="0" w:line="36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DA7810">
        <w:rPr>
          <w:rFonts w:ascii="Arial Narrow" w:eastAsia="Times New Roman" w:hAnsi="Arial Narrow" w:cs="Times New Roman"/>
          <w:b/>
          <w:lang w:eastAsia="pl-PL"/>
        </w:rPr>
        <w:t xml:space="preserve">PRZY UL. STARY RYNEK 19  W PŁOCKU. </w:t>
      </w:r>
    </w:p>
    <w:p w:rsidR="00DA7810" w:rsidRPr="00DA7810" w:rsidRDefault="00DA7810" w:rsidP="00DA7810">
      <w:pPr>
        <w:tabs>
          <w:tab w:val="left" w:pos="567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b/>
          <w:lang w:eastAsia="pl-PL"/>
        </w:rPr>
      </w:pPr>
    </w:p>
    <w:p w:rsidR="00DA7810" w:rsidRPr="00DA7810" w:rsidRDefault="00DA7810" w:rsidP="00DA7810">
      <w:pPr>
        <w:tabs>
          <w:tab w:val="left" w:pos="567"/>
          <w:tab w:val="left" w:pos="6379"/>
        </w:tabs>
        <w:spacing w:after="0" w:line="360" w:lineRule="auto"/>
        <w:jc w:val="center"/>
        <w:rPr>
          <w:rFonts w:ascii="Arial Narrow" w:eastAsia="Times New Roman" w:hAnsi="Arial Narrow" w:cs="Times New Roman"/>
          <w:lang w:eastAsia="pl-PL"/>
        </w:rPr>
      </w:pPr>
      <w:r w:rsidRPr="00DA7810">
        <w:rPr>
          <w:rFonts w:ascii="Arial Narrow" w:eastAsia="Times New Roman" w:hAnsi="Arial Narrow" w:cs="Times New Roman"/>
          <w:b/>
          <w:lang w:eastAsia="pl-PL"/>
        </w:rPr>
        <w:t>I Postanowienia ogólne</w:t>
      </w:r>
    </w:p>
    <w:p w:rsidR="00DA7810" w:rsidRPr="00DA7810" w:rsidRDefault="00DA7810" w:rsidP="00DA7810">
      <w:pPr>
        <w:tabs>
          <w:tab w:val="left" w:pos="567"/>
          <w:tab w:val="left" w:pos="6379"/>
        </w:tabs>
        <w:spacing w:after="0" w:line="36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</w:p>
    <w:p w:rsidR="00DA7810" w:rsidRPr="00DA7810" w:rsidRDefault="00DA7810" w:rsidP="00DA7810">
      <w:pPr>
        <w:tabs>
          <w:tab w:val="left" w:pos="567"/>
          <w:tab w:val="left" w:pos="6379"/>
        </w:tabs>
        <w:spacing w:after="0" w:line="360" w:lineRule="auto"/>
        <w:jc w:val="center"/>
        <w:rPr>
          <w:rFonts w:ascii="Arial Narrow" w:eastAsia="Times New Roman" w:hAnsi="Arial Narrow" w:cs="Times New Roman"/>
          <w:lang w:eastAsia="pl-PL"/>
        </w:rPr>
      </w:pPr>
      <w:r w:rsidRPr="00DA7810">
        <w:rPr>
          <w:rFonts w:ascii="Arial Narrow" w:eastAsia="Times New Roman" w:hAnsi="Arial Narrow" w:cs="Times New Roman"/>
          <w:b/>
          <w:lang w:eastAsia="pl-PL"/>
        </w:rPr>
        <w:t>§ 1</w:t>
      </w:r>
    </w:p>
    <w:p w:rsidR="00DA7810" w:rsidRPr="00DA7810" w:rsidRDefault="00DA7810" w:rsidP="00DA7810">
      <w:pPr>
        <w:widowControl w:val="0"/>
        <w:suppressAutoHyphens/>
        <w:autoSpaceDN w:val="0"/>
        <w:spacing w:after="0" w:line="360" w:lineRule="auto"/>
        <w:jc w:val="both"/>
        <w:rPr>
          <w:rFonts w:ascii="Arial Narrow" w:eastAsia="Lucida Sans Unicode" w:hAnsi="Arial Narrow" w:cs="Tahoma"/>
          <w:color w:val="000000"/>
          <w:kern w:val="3"/>
          <w:lang w:bidi="en-US"/>
        </w:rPr>
      </w:pPr>
      <w:r w:rsidRPr="00DA7810">
        <w:rPr>
          <w:rFonts w:ascii="Arial Narrow" w:eastAsia="Lucida Sans Unicode" w:hAnsi="Arial Narrow" w:cs="Tahoma"/>
          <w:color w:val="000000"/>
          <w:kern w:val="3"/>
          <w:lang w:bidi="en-US"/>
        </w:rPr>
        <w:t>Niniejszy Regulamin określa zasady zbycia przez Agencję Rewitalizacji Starówki ARS Sp. z o.o. w Płocku, zwaną dalej ARS Sp. z o.o., lokalu mieszkalnego nr 1 oraz lokalu mieszkalnego nr 2 zlokalizowanych w budynku przy ul. Stary Rynek 19, działka o nr ew. 707/6, dla której urządzona jest Księga Wieczysta nr PL1P/00070036/7.</w:t>
      </w:r>
    </w:p>
    <w:p w:rsidR="00DA7810" w:rsidRPr="00DA7810" w:rsidRDefault="00DA7810" w:rsidP="00DA7810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DA7810" w:rsidRPr="00DA7810" w:rsidRDefault="00DA7810" w:rsidP="00DA7810">
      <w:pPr>
        <w:tabs>
          <w:tab w:val="left" w:pos="567"/>
          <w:tab w:val="left" w:pos="3969"/>
          <w:tab w:val="left" w:pos="6379"/>
        </w:tabs>
        <w:spacing w:after="0" w:line="36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DA7810">
        <w:rPr>
          <w:rFonts w:ascii="Arial Narrow" w:eastAsia="Times New Roman" w:hAnsi="Arial Narrow" w:cs="Times New Roman"/>
          <w:b/>
          <w:lang w:eastAsia="pl-PL"/>
        </w:rPr>
        <w:t>§ 2</w:t>
      </w:r>
    </w:p>
    <w:p w:rsidR="00DA7810" w:rsidRPr="00DA7810" w:rsidRDefault="00DA7810" w:rsidP="00DA7810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A7810">
        <w:rPr>
          <w:rFonts w:ascii="Arial Narrow" w:eastAsia="Times New Roman" w:hAnsi="Arial Narrow" w:cs="Times New Roman"/>
          <w:lang w:eastAsia="pl-PL"/>
        </w:rPr>
        <w:t>Przetarg na zbycie nieruchomości, o której mowa w § 1 organizowany będzie w drodze publicznego przetargu ustnego /licytacji/.</w:t>
      </w:r>
    </w:p>
    <w:p w:rsidR="00DA7810" w:rsidRPr="00DA7810" w:rsidRDefault="00DA7810" w:rsidP="00DA7810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DA7810" w:rsidRPr="00DA7810" w:rsidRDefault="00DA7810" w:rsidP="00DA7810">
      <w:pPr>
        <w:tabs>
          <w:tab w:val="left" w:pos="567"/>
          <w:tab w:val="left" w:pos="3969"/>
          <w:tab w:val="left" w:pos="6379"/>
        </w:tabs>
        <w:spacing w:after="0" w:line="36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DA7810">
        <w:rPr>
          <w:rFonts w:ascii="Arial Narrow" w:eastAsia="Times New Roman" w:hAnsi="Arial Narrow" w:cs="Times New Roman"/>
          <w:b/>
          <w:lang w:eastAsia="pl-PL"/>
        </w:rPr>
        <w:t>§ 3</w:t>
      </w:r>
    </w:p>
    <w:p w:rsidR="00DA7810" w:rsidRPr="00DA7810" w:rsidRDefault="00DA7810" w:rsidP="00DA7810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A7810">
        <w:rPr>
          <w:rFonts w:ascii="Arial Narrow" w:eastAsia="Times New Roman" w:hAnsi="Arial Narrow" w:cs="Times New Roman"/>
          <w:lang w:eastAsia="pl-PL"/>
        </w:rPr>
        <w:t>1/ Ogłoszenie o przetargu podane będzie, przez ARS Sp. z o.o., do publicznej wiadomości poprzez wywieszenie w jej siedzibie i zamieszczenie ogłoszenia na stronie internetowej  na co najmniej 7 dni przed wyznaczonym terminem przetargu.</w:t>
      </w:r>
    </w:p>
    <w:p w:rsidR="00DA7810" w:rsidRPr="00DA7810" w:rsidRDefault="00DA7810" w:rsidP="00DA7810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A7810">
        <w:rPr>
          <w:rFonts w:ascii="Arial Narrow" w:eastAsia="Times New Roman" w:hAnsi="Arial Narrow" w:cs="Times New Roman"/>
          <w:lang w:eastAsia="pl-PL"/>
        </w:rPr>
        <w:t xml:space="preserve">2/ Przetarg może być odwołany w dowolnym czasie bez podania przyczyny </w:t>
      </w:r>
      <w:r w:rsidRPr="00DA7810">
        <w:rPr>
          <w:rFonts w:ascii="Arial Narrow" w:eastAsia="Times New Roman" w:hAnsi="Arial Narrow" w:cs="Times New Roman"/>
          <w:lang w:eastAsia="pl-PL"/>
        </w:rPr>
        <w:br/>
        <w:t xml:space="preserve">w formie przewidzianej dla jego ogłoszenia. </w:t>
      </w:r>
    </w:p>
    <w:p w:rsidR="00DA7810" w:rsidRPr="00DA7810" w:rsidRDefault="00DA7810" w:rsidP="00DA7810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DA7810" w:rsidRPr="00DA7810" w:rsidRDefault="00DA7810" w:rsidP="00DA7810">
      <w:pPr>
        <w:tabs>
          <w:tab w:val="left" w:pos="567"/>
          <w:tab w:val="left" w:pos="3969"/>
          <w:tab w:val="left" w:pos="6379"/>
        </w:tabs>
        <w:spacing w:after="0" w:line="36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DA7810">
        <w:rPr>
          <w:rFonts w:ascii="Arial Narrow" w:eastAsia="Times New Roman" w:hAnsi="Arial Narrow" w:cs="Times New Roman"/>
          <w:b/>
          <w:lang w:eastAsia="pl-PL"/>
        </w:rPr>
        <w:t>§ 4</w:t>
      </w:r>
    </w:p>
    <w:p w:rsidR="00DA7810" w:rsidRPr="00DA7810" w:rsidRDefault="00DA7810" w:rsidP="00DA7810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A7810">
        <w:rPr>
          <w:rFonts w:ascii="Arial Narrow" w:eastAsia="Times New Roman" w:hAnsi="Arial Narrow" w:cs="Times New Roman"/>
          <w:lang w:eastAsia="pl-PL"/>
        </w:rPr>
        <w:t>Ogłoszenie o przetargu powinno zawierać:</w:t>
      </w:r>
    </w:p>
    <w:p w:rsidR="00DA7810" w:rsidRPr="00DA7810" w:rsidRDefault="00DA7810" w:rsidP="00DA7810">
      <w:pPr>
        <w:numPr>
          <w:ilvl w:val="0"/>
          <w:numId w:val="2"/>
        </w:num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A7810">
        <w:rPr>
          <w:rFonts w:ascii="Arial Narrow" w:eastAsia="Times New Roman" w:hAnsi="Arial Narrow" w:cs="Times New Roman"/>
          <w:lang w:eastAsia="pl-PL"/>
        </w:rPr>
        <w:t>oznaczenie lokalu mieszkalnego wg ksiąg wieczystych,</w:t>
      </w:r>
    </w:p>
    <w:p w:rsidR="00DA7810" w:rsidRPr="00DA7810" w:rsidRDefault="00DA7810" w:rsidP="00DA7810">
      <w:pPr>
        <w:numPr>
          <w:ilvl w:val="0"/>
          <w:numId w:val="2"/>
        </w:num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A7810">
        <w:rPr>
          <w:rFonts w:ascii="Arial Narrow" w:eastAsia="Times New Roman" w:hAnsi="Arial Narrow" w:cs="Times New Roman"/>
          <w:lang w:eastAsia="pl-PL"/>
        </w:rPr>
        <w:t>powierzchnię lokalu mieszkalnego,</w:t>
      </w:r>
    </w:p>
    <w:p w:rsidR="00DA7810" w:rsidRPr="00DA7810" w:rsidRDefault="00DA7810" w:rsidP="00DA7810">
      <w:pPr>
        <w:numPr>
          <w:ilvl w:val="0"/>
          <w:numId w:val="2"/>
        </w:num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A7810">
        <w:rPr>
          <w:rFonts w:ascii="Arial Narrow" w:eastAsia="Times New Roman" w:hAnsi="Arial Narrow" w:cs="Times New Roman"/>
          <w:lang w:eastAsia="pl-PL"/>
        </w:rPr>
        <w:t>opis lokalu mieszkalnego,</w:t>
      </w:r>
    </w:p>
    <w:p w:rsidR="00DA7810" w:rsidRPr="00DA7810" w:rsidRDefault="00DA7810" w:rsidP="00DA7810">
      <w:pPr>
        <w:numPr>
          <w:ilvl w:val="0"/>
          <w:numId w:val="2"/>
        </w:num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A7810">
        <w:rPr>
          <w:rFonts w:ascii="Arial Narrow" w:eastAsia="Times New Roman" w:hAnsi="Arial Narrow" w:cs="Times New Roman"/>
          <w:lang w:eastAsia="pl-PL"/>
        </w:rPr>
        <w:t>cenę wywoławczą,</w:t>
      </w:r>
    </w:p>
    <w:p w:rsidR="00DA7810" w:rsidRPr="00DA7810" w:rsidRDefault="00DA7810" w:rsidP="00DA7810">
      <w:pPr>
        <w:numPr>
          <w:ilvl w:val="0"/>
          <w:numId w:val="2"/>
        </w:num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A7810">
        <w:rPr>
          <w:rFonts w:ascii="Arial Narrow" w:eastAsia="Times New Roman" w:hAnsi="Arial Narrow" w:cs="Times New Roman"/>
          <w:lang w:eastAsia="pl-PL"/>
        </w:rPr>
        <w:t>czas i miejsce przetargu,</w:t>
      </w:r>
    </w:p>
    <w:p w:rsidR="00DA7810" w:rsidRPr="00DA7810" w:rsidRDefault="00DA7810" w:rsidP="00DA7810">
      <w:pPr>
        <w:numPr>
          <w:ilvl w:val="0"/>
          <w:numId w:val="2"/>
        </w:num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A7810">
        <w:rPr>
          <w:rFonts w:ascii="Arial Narrow" w:eastAsia="Times New Roman" w:hAnsi="Arial Narrow" w:cs="Times New Roman"/>
          <w:lang w:eastAsia="pl-PL"/>
        </w:rPr>
        <w:t>informację o możliwości odwołania przetargu,</w:t>
      </w:r>
    </w:p>
    <w:p w:rsidR="00DA7810" w:rsidRPr="00DA7810" w:rsidRDefault="00DA7810" w:rsidP="00DA7810">
      <w:pPr>
        <w:numPr>
          <w:ilvl w:val="0"/>
          <w:numId w:val="2"/>
        </w:num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A7810">
        <w:rPr>
          <w:rFonts w:ascii="Arial Narrow" w:eastAsia="Times New Roman" w:hAnsi="Arial Narrow" w:cs="Times New Roman"/>
          <w:lang w:eastAsia="pl-PL"/>
        </w:rPr>
        <w:t>wysokość i zasady wnoszenia wadium,</w:t>
      </w:r>
    </w:p>
    <w:p w:rsidR="00DA7810" w:rsidRPr="00DA7810" w:rsidRDefault="00DA7810" w:rsidP="00DA7810">
      <w:pPr>
        <w:numPr>
          <w:ilvl w:val="0"/>
          <w:numId w:val="2"/>
        </w:num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A7810">
        <w:rPr>
          <w:rFonts w:ascii="Arial Narrow" w:eastAsia="Times New Roman" w:hAnsi="Arial Narrow" w:cs="Times New Roman"/>
          <w:lang w:eastAsia="pl-PL"/>
        </w:rPr>
        <w:t>informację o skutkach uchylania się od zawarcia umowy sprzedaży.</w:t>
      </w:r>
    </w:p>
    <w:p w:rsidR="00DA7810" w:rsidRPr="00DA7810" w:rsidRDefault="00DA7810" w:rsidP="00DA7810">
      <w:pPr>
        <w:tabs>
          <w:tab w:val="left" w:pos="567"/>
          <w:tab w:val="left" w:pos="3969"/>
          <w:tab w:val="left" w:pos="6379"/>
        </w:tabs>
        <w:spacing w:after="0" w:line="36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DA7810">
        <w:rPr>
          <w:rFonts w:ascii="Arial Narrow" w:eastAsia="Times New Roman" w:hAnsi="Arial Narrow" w:cs="Times New Roman"/>
          <w:b/>
          <w:lang w:eastAsia="pl-PL"/>
        </w:rPr>
        <w:t>§ 5</w:t>
      </w:r>
    </w:p>
    <w:p w:rsidR="00DA7810" w:rsidRPr="00DA7810" w:rsidRDefault="00DA7810" w:rsidP="00DA7810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A7810">
        <w:rPr>
          <w:rFonts w:ascii="Arial Narrow" w:eastAsia="Times New Roman" w:hAnsi="Arial Narrow" w:cs="Times New Roman"/>
          <w:lang w:eastAsia="pl-PL"/>
        </w:rPr>
        <w:t>W przetargu mogą brać udział osoby fizyczne, osoby prawne i jednostki organizacyjne nie posiadające osobowości prawnej, lecz posiadające zdolność prawną.</w:t>
      </w:r>
    </w:p>
    <w:p w:rsidR="00DA7810" w:rsidRPr="00DA7810" w:rsidRDefault="00DA7810" w:rsidP="00DA7810">
      <w:pPr>
        <w:tabs>
          <w:tab w:val="left" w:pos="567"/>
          <w:tab w:val="left" w:pos="3969"/>
          <w:tab w:val="left" w:pos="6379"/>
        </w:tabs>
        <w:spacing w:after="0" w:line="360" w:lineRule="auto"/>
        <w:jc w:val="center"/>
        <w:rPr>
          <w:rFonts w:ascii="Arial Narrow" w:eastAsia="Times New Roman" w:hAnsi="Arial Narrow" w:cs="Times New Roman"/>
          <w:lang w:eastAsia="pl-PL"/>
        </w:rPr>
      </w:pPr>
    </w:p>
    <w:p w:rsidR="00DA7810" w:rsidRPr="00DA7810" w:rsidRDefault="00DA7810" w:rsidP="00DA7810">
      <w:pPr>
        <w:tabs>
          <w:tab w:val="left" w:pos="567"/>
          <w:tab w:val="left" w:pos="3969"/>
          <w:tab w:val="left" w:pos="6379"/>
        </w:tabs>
        <w:spacing w:after="0" w:line="36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DA7810">
        <w:rPr>
          <w:rFonts w:ascii="Arial Narrow" w:eastAsia="Times New Roman" w:hAnsi="Arial Narrow" w:cs="Times New Roman"/>
          <w:b/>
          <w:lang w:eastAsia="pl-PL"/>
        </w:rPr>
        <w:lastRenderedPageBreak/>
        <w:t>§ 6</w:t>
      </w:r>
    </w:p>
    <w:p w:rsidR="00DA7810" w:rsidRPr="00DA7810" w:rsidRDefault="00DA7810" w:rsidP="00DA7810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A7810">
        <w:rPr>
          <w:rFonts w:ascii="Arial Narrow" w:eastAsia="Times New Roman" w:hAnsi="Arial Narrow" w:cs="Times New Roman"/>
          <w:lang w:eastAsia="pl-PL"/>
        </w:rPr>
        <w:t>1/ W przetargu nie mogą uczestniczyć osoby wchodzące w skład komisji przetargowej oraz osoby bliskie tym osobom.</w:t>
      </w:r>
    </w:p>
    <w:p w:rsidR="00DA7810" w:rsidRPr="00DA7810" w:rsidRDefault="00DA7810" w:rsidP="00DA7810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A7810">
        <w:rPr>
          <w:rFonts w:ascii="Arial Narrow" w:eastAsia="Times New Roman" w:hAnsi="Arial Narrow" w:cs="Times New Roman"/>
          <w:lang w:eastAsia="pl-PL"/>
        </w:rPr>
        <w:t xml:space="preserve">2/ Osobami bliskimi są: wstępni, zstępni, rodzeństwo, dzieci rodzeństwa, osoby przysposabiające </w:t>
      </w:r>
      <w:r w:rsidRPr="00DA7810">
        <w:rPr>
          <w:rFonts w:ascii="Arial Narrow" w:eastAsia="Times New Roman" w:hAnsi="Arial Narrow" w:cs="Times New Roman"/>
          <w:lang w:eastAsia="pl-PL"/>
        </w:rPr>
        <w:br/>
        <w:t>i przysposobione, małżonek oraz osoba, która pozostaje w faktycznym pożyciu z osobą wchodzącą w skład komisji przetargowej.</w:t>
      </w:r>
    </w:p>
    <w:p w:rsidR="00DA7810" w:rsidRPr="00DA7810" w:rsidRDefault="00DA7810" w:rsidP="00DA7810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A7810">
        <w:rPr>
          <w:rFonts w:ascii="Arial Narrow" w:eastAsia="Times New Roman" w:hAnsi="Arial Narrow" w:cs="Times New Roman"/>
          <w:lang w:eastAsia="pl-PL"/>
        </w:rPr>
        <w:t>3/ Osoby biorące udział w przetargu oraz członkowie komisji przetargowej zobowiązani są do powiadomienia przewodniczącego komisji przetargowej o powyższych okolicznościach przed rozpoczęciem przetargu, pod rygorem unieważnienia przetargu. Przewodniczący komisji, w razie wystąpienia ww. okoliczności w stosunku do Jego osoby, powiadamia o powyższym pozostałych członków komisji.</w:t>
      </w:r>
    </w:p>
    <w:p w:rsidR="00DA7810" w:rsidRPr="00DA7810" w:rsidRDefault="00DA7810" w:rsidP="00DA7810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A7810">
        <w:rPr>
          <w:rFonts w:ascii="Arial Narrow" w:eastAsia="Times New Roman" w:hAnsi="Arial Narrow" w:cs="Times New Roman"/>
          <w:lang w:eastAsia="pl-PL"/>
        </w:rPr>
        <w:t xml:space="preserve">4/ W przypadkach opisanych w ust. 3 ARS Sp. z o.o. dokona wyłączenia z przetargu członków komisji, </w:t>
      </w:r>
      <w:r w:rsidRPr="00DA7810">
        <w:rPr>
          <w:rFonts w:ascii="Arial Narrow" w:eastAsia="Times New Roman" w:hAnsi="Arial Narrow" w:cs="Times New Roman"/>
          <w:lang w:eastAsia="pl-PL"/>
        </w:rPr>
        <w:br/>
        <w:t>w stosunku do których występują powiązania opisane w ust. 2 i w to miejsce wyznaczy nowych członków komisji.</w:t>
      </w:r>
    </w:p>
    <w:p w:rsidR="00DA7810" w:rsidRPr="00DA7810" w:rsidRDefault="00DA7810" w:rsidP="00DA7810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b/>
          <w:lang w:eastAsia="pl-PL"/>
        </w:rPr>
      </w:pPr>
    </w:p>
    <w:p w:rsidR="00DA7810" w:rsidRPr="00DA7810" w:rsidRDefault="00DA7810" w:rsidP="00DA7810">
      <w:pPr>
        <w:tabs>
          <w:tab w:val="left" w:pos="567"/>
          <w:tab w:val="left" w:pos="3969"/>
          <w:tab w:val="left" w:pos="6379"/>
        </w:tabs>
        <w:spacing w:after="0" w:line="36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DA7810">
        <w:rPr>
          <w:rFonts w:ascii="Arial Narrow" w:eastAsia="Times New Roman" w:hAnsi="Arial Narrow" w:cs="Times New Roman"/>
          <w:b/>
          <w:lang w:eastAsia="pl-PL"/>
        </w:rPr>
        <w:t>§ 7</w:t>
      </w:r>
    </w:p>
    <w:p w:rsidR="00DA7810" w:rsidRPr="00DA7810" w:rsidRDefault="00DA7810" w:rsidP="00DA7810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A7810">
        <w:rPr>
          <w:rFonts w:ascii="Arial Narrow" w:eastAsia="Times New Roman" w:hAnsi="Arial Narrow" w:cs="Times New Roman"/>
          <w:lang w:eastAsia="pl-PL"/>
        </w:rPr>
        <w:t>1/ Osoby fizyczne biorące udział w przetargu winny legitymować się dowodem osobistym lub paszportem.</w:t>
      </w:r>
    </w:p>
    <w:p w:rsidR="00DA7810" w:rsidRPr="00DA7810" w:rsidRDefault="00DA7810" w:rsidP="00DA7810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A7810">
        <w:rPr>
          <w:rFonts w:ascii="Arial Narrow" w:eastAsia="Times New Roman" w:hAnsi="Arial Narrow" w:cs="Times New Roman"/>
          <w:lang w:eastAsia="pl-PL"/>
        </w:rPr>
        <w:t>2/ Osoby prawne oraz jednostki organizacyjne nie posiadające osobowości prawnej winny okazać się stosownymi odpisami z właściwej ewidencji lub rejestru, wydanym nie później niż na  2 dni przed dniem prowadzenia przetargu.</w:t>
      </w:r>
    </w:p>
    <w:p w:rsidR="00DA7810" w:rsidRPr="00DA7810" w:rsidRDefault="00DA7810" w:rsidP="00DA7810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A7810">
        <w:rPr>
          <w:rFonts w:ascii="Arial Narrow" w:eastAsia="Times New Roman" w:hAnsi="Arial Narrow" w:cs="Times New Roman"/>
          <w:lang w:eastAsia="pl-PL"/>
        </w:rPr>
        <w:t>3/ Osoby przystępujące do przetargu składają oświadczenie o zapoznaniu się z treścią regulaminu przetargu na druku będącym załącznikiem nr 1 do niniejszego regulaminu.</w:t>
      </w:r>
    </w:p>
    <w:p w:rsidR="00DA7810" w:rsidRPr="00DA7810" w:rsidRDefault="00DA7810" w:rsidP="00DA7810">
      <w:pPr>
        <w:tabs>
          <w:tab w:val="left" w:pos="567"/>
          <w:tab w:val="left" w:pos="3969"/>
          <w:tab w:val="left" w:pos="6379"/>
        </w:tabs>
        <w:spacing w:after="0" w:line="36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</w:p>
    <w:p w:rsidR="00DA7810" w:rsidRPr="00DA7810" w:rsidRDefault="00DA7810" w:rsidP="00DA7810">
      <w:pPr>
        <w:tabs>
          <w:tab w:val="left" w:pos="567"/>
          <w:tab w:val="left" w:pos="3969"/>
          <w:tab w:val="left" w:pos="6379"/>
        </w:tabs>
        <w:spacing w:after="0" w:line="36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DA7810">
        <w:rPr>
          <w:rFonts w:ascii="Arial Narrow" w:eastAsia="Times New Roman" w:hAnsi="Arial Narrow" w:cs="Times New Roman"/>
          <w:b/>
          <w:lang w:eastAsia="pl-PL"/>
        </w:rPr>
        <w:t>§ 8</w:t>
      </w:r>
    </w:p>
    <w:p w:rsidR="00DA7810" w:rsidRPr="00DA7810" w:rsidRDefault="00DA7810" w:rsidP="00DA7810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A7810">
        <w:rPr>
          <w:rFonts w:ascii="Arial Narrow" w:eastAsia="Times New Roman" w:hAnsi="Arial Narrow" w:cs="Times New Roman"/>
          <w:lang w:eastAsia="pl-PL"/>
        </w:rPr>
        <w:t>1/ W przetargu można uczestniczyć osobiście lub przez pełnomocnika.</w:t>
      </w:r>
    </w:p>
    <w:p w:rsidR="00DA7810" w:rsidRPr="00DA7810" w:rsidRDefault="00DA7810" w:rsidP="00DA7810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A7810">
        <w:rPr>
          <w:rFonts w:ascii="Arial Narrow" w:eastAsia="Times New Roman" w:hAnsi="Arial Narrow" w:cs="Times New Roman"/>
          <w:lang w:eastAsia="pl-PL"/>
        </w:rPr>
        <w:t>2/ Pełnomocnictwo do udziału w przetargu powinno być sporządzone w formie pisemnej i uwierzytelnione przez notariusza.</w:t>
      </w:r>
    </w:p>
    <w:p w:rsidR="00DA7810" w:rsidRPr="00DA7810" w:rsidRDefault="00DA7810" w:rsidP="00DA7810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A7810">
        <w:rPr>
          <w:rFonts w:ascii="Arial Narrow" w:eastAsia="Times New Roman" w:hAnsi="Arial Narrow" w:cs="Times New Roman"/>
          <w:lang w:eastAsia="pl-PL"/>
        </w:rPr>
        <w:t>3/ W razie, gdy w przetargu biorą udział oferenci zamierzający nabyć lokal mieszkalny na współwłasność, obowiązani są udzielić pełnomocnictwa w formie, o której mowa  w ust. 2, jednemu z oferentów.</w:t>
      </w:r>
    </w:p>
    <w:p w:rsidR="00DA7810" w:rsidRPr="00DA7810" w:rsidRDefault="00DA7810" w:rsidP="00DA7810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DA7810" w:rsidRPr="00DA7810" w:rsidRDefault="00DA7810" w:rsidP="00DA7810">
      <w:pPr>
        <w:tabs>
          <w:tab w:val="left" w:pos="567"/>
          <w:tab w:val="left" w:pos="3969"/>
          <w:tab w:val="left" w:pos="6379"/>
        </w:tabs>
        <w:spacing w:after="0" w:line="36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DA7810">
        <w:rPr>
          <w:rFonts w:ascii="Arial Narrow" w:eastAsia="Times New Roman" w:hAnsi="Arial Narrow" w:cs="Times New Roman"/>
          <w:b/>
          <w:lang w:eastAsia="pl-PL"/>
        </w:rPr>
        <w:t>§ 9</w:t>
      </w:r>
    </w:p>
    <w:p w:rsidR="00DA7810" w:rsidRPr="00DA7810" w:rsidRDefault="00DA7810" w:rsidP="00DA7810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A7810">
        <w:rPr>
          <w:rFonts w:ascii="Arial Narrow" w:eastAsia="Times New Roman" w:hAnsi="Arial Narrow" w:cs="Times New Roman"/>
          <w:lang w:eastAsia="pl-PL"/>
        </w:rPr>
        <w:t>Nabycie nieruchomości przez cudzoziemców wymaga zezwolenia odpowiedniego organu administracji publicznej wyłącznie w przypadku, gdy tak stanowią odrębne przepisy. Zezwolenie zostanie przedłożone notariuszowi przed zawarciem warunkowej umowy sprzedaży.</w:t>
      </w:r>
    </w:p>
    <w:p w:rsidR="00DA7810" w:rsidRPr="00DA7810" w:rsidRDefault="00DA7810" w:rsidP="00DA7810">
      <w:pPr>
        <w:tabs>
          <w:tab w:val="left" w:pos="567"/>
          <w:tab w:val="left" w:pos="3969"/>
          <w:tab w:val="left" w:pos="6379"/>
        </w:tabs>
        <w:spacing w:after="0" w:line="36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</w:p>
    <w:p w:rsidR="00DA7810" w:rsidRPr="00DA7810" w:rsidRDefault="00DA7810" w:rsidP="00DA7810">
      <w:pPr>
        <w:tabs>
          <w:tab w:val="left" w:pos="567"/>
          <w:tab w:val="left" w:pos="3969"/>
          <w:tab w:val="left" w:pos="6379"/>
        </w:tabs>
        <w:spacing w:after="0" w:line="36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DA7810">
        <w:rPr>
          <w:rFonts w:ascii="Arial Narrow" w:eastAsia="Times New Roman" w:hAnsi="Arial Narrow" w:cs="Times New Roman"/>
          <w:b/>
          <w:lang w:eastAsia="pl-PL"/>
        </w:rPr>
        <w:t>§ 10</w:t>
      </w:r>
    </w:p>
    <w:p w:rsidR="00DA7810" w:rsidRPr="00DA7810" w:rsidRDefault="00DA7810" w:rsidP="00DA7810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A7810">
        <w:rPr>
          <w:rFonts w:ascii="Arial Narrow" w:eastAsia="Times New Roman" w:hAnsi="Arial Narrow" w:cs="Times New Roman"/>
          <w:lang w:eastAsia="pl-PL"/>
        </w:rPr>
        <w:t xml:space="preserve">1/ W przetargu mogą brać udział osoby i jednostki organizacyjne, które wpłaciły wadium w terminie </w:t>
      </w:r>
      <w:r w:rsidRPr="00DA7810">
        <w:rPr>
          <w:rFonts w:ascii="Arial Narrow" w:eastAsia="Times New Roman" w:hAnsi="Arial Narrow" w:cs="Times New Roman"/>
          <w:b/>
          <w:bCs/>
          <w:lang w:eastAsia="pl-PL"/>
        </w:rPr>
        <w:t xml:space="preserve">do dnia 26 czerwca 2017 r.  do godz. 15:30 </w:t>
      </w:r>
      <w:r w:rsidRPr="00DA7810">
        <w:rPr>
          <w:rFonts w:ascii="Arial Narrow" w:eastAsia="Times New Roman" w:hAnsi="Arial Narrow" w:cs="Times New Roman"/>
          <w:bCs/>
          <w:lang w:eastAsia="pl-PL"/>
        </w:rPr>
        <w:t>na rachunek  ARS Sp. z o.o.</w:t>
      </w:r>
      <w:r w:rsidRPr="00DA7810">
        <w:rPr>
          <w:rFonts w:ascii="Arial Narrow" w:eastAsia="Times New Roman" w:hAnsi="Arial Narrow" w:cs="Times New Roman"/>
          <w:b/>
          <w:bCs/>
          <w:lang w:eastAsia="pl-PL"/>
        </w:rPr>
        <w:t xml:space="preserve">  – 22 1240 3174 1111 0000 2891 4152</w:t>
      </w:r>
      <w:r w:rsidRPr="00DA7810">
        <w:rPr>
          <w:rFonts w:ascii="Arial Narrow" w:eastAsia="Times New Roman" w:hAnsi="Arial Narrow" w:cs="Times New Roman"/>
          <w:lang w:eastAsia="pl-PL"/>
        </w:rPr>
        <w:t>.</w:t>
      </w:r>
      <w:r w:rsidRPr="00DA7810">
        <w:rPr>
          <w:rFonts w:ascii="Verdana" w:eastAsia="Calibri" w:hAnsi="Verdana" w:cs="Calibri"/>
          <w:sz w:val="20"/>
          <w:szCs w:val="20"/>
        </w:rPr>
        <w:t xml:space="preserve">                    </w:t>
      </w:r>
      <w:r w:rsidRPr="00DA7810">
        <w:rPr>
          <w:rFonts w:ascii="Arial Narrow" w:eastAsia="Times New Roman" w:hAnsi="Arial Narrow" w:cs="Times New Roman"/>
          <w:lang w:eastAsia="pl-PL"/>
        </w:rPr>
        <w:t>O zachowaniu terminu decyduje data i godzina wpływu wadium na konto</w:t>
      </w:r>
    </w:p>
    <w:p w:rsidR="00DA7810" w:rsidRPr="00DA7810" w:rsidRDefault="00DA7810" w:rsidP="00DA7810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A7810">
        <w:rPr>
          <w:rFonts w:ascii="Arial Narrow" w:eastAsia="Times New Roman" w:hAnsi="Arial Narrow" w:cs="Times New Roman"/>
          <w:lang w:eastAsia="pl-PL"/>
        </w:rPr>
        <w:lastRenderedPageBreak/>
        <w:t>2/ W razie nie wylicytowania nieruchomości wadium zostanie zwrócone, na wskazane przez oferenta konto bankowe, w ciągu 3 dni od dnia, w którym odbył się przetarg, wg wartości nominalnej z dnia dokonania wpłaty.</w:t>
      </w:r>
    </w:p>
    <w:p w:rsidR="00DA7810" w:rsidRPr="00DA7810" w:rsidRDefault="00DA7810" w:rsidP="00DA7810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A7810">
        <w:rPr>
          <w:rFonts w:ascii="Arial Narrow" w:eastAsia="Times New Roman" w:hAnsi="Arial Narrow" w:cs="Times New Roman"/>
          <w:lang w:eastAsia="pl-PL"/>
        </w:rPr>
        <w:t>3/ W razie wylicytowania nieruchomości przez oferenta wadium podlega zaliczeniu na poczet ceny nabycia nieruchomości, w jego wartości nominalnej z dnia dokonania wpłaty.</w:t>
      </w:r>
    </w:p>
    <w:p w:rsidR="00DA7810" w:rsidRPr="00DA7810" w:rsidRDefault="00DA7810" w:rsidP="00DA7810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A7810">
        <w:rPr>
          <w:rFonts w:ascii="Arial Narrow" w:eastAsia="Times New Roman" w:hAnsi="Arial Narrow" w:cs="Times New Roman"/>
          <w:lang w:eastAsia="pl-PL"/>
        </w:rPr>
        <w:t>4/ W przypadku uchylenia się nabywcy od zawarcia umowy przenoszącej własność nieruchomości, wpłacone wadium przepada.</w:t>
      </w:r>
    </w:p>
    <w:p w:rsidR="00DA7810" w:rsidRPr="00DA7810" w:rsidRDefault="00DA7810" w:rsidP="00DA7810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A7810">
        <w:rPr>
          <w:rFonts w:ascii="Arial Narrow" w:eastAsia="Times New Roman" w:hAnsi="Arial Narrow" w:cs="Times New Roman"/>
          <w:lang w:eastAsia="pl-PL"/>
        </w:rPr>
        <w:t>5/ Wadia wszystkich oferentów przepadają na rzecz Spółki, jeśli żaden z nich nie zaoferuje co najmniej jednego postąpienia powyżej ceny wywoławczej.</w:t>
      </w:r>
    </w:p>
    <w:p w:rsidR="00DA7810" w:rsidRPr="00DA7810" w:rsidRDefault="00DA7810" w:rsidP="00DA7810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DA7810" w:rsidRPr="00DA7810" w:rsidRDefault="00DA7810" w:rsidP="00DA7810">
      <w:pPr>
        <w:tabs>
          <w:tab w:val="left" w:pos="567"/>
          <w:tab w:val="left" w:pos="3969"/>
          <w:tab w:val="left" w:pos="6379"/>
        </w:tabs>
        <w:spacing w:after="0" w:line="36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DA7810">
        <w:rPr>
          <w:rFonts w:ascii="Arial Narrow" w:eastAsia="Times New Roman" w:hAnsi="Arial Narrow" w:cs="Times New Roman"/>
          <w:b/>
          <w:lang w:eastAsia="pl-PL"/>
        </w:rPr>
        <w:t>II Prowadzenie przetargu</w:t>
      </w:r>
    </w:p>
    <w:p w:rsidR="00DA7810" w:rsidRPr="00DA7810" w:rsidRDefault="00DA7810" w:rsidP="00DA7810">
      <w:pPr>
        <w:tabs>
          <w:tab w:val="left" w:pos="567"/>
          <w:tab w:val="left" w:pos="3969"/>
          <w:tab w:val="left" w:pos="6379"/>
        </w:tabs>
        <w:spacing w:after="0" w:line="36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</w:p>
    <w:p w:rsidR="00DA7810" w:rsidRPr="00DA7810" w:rsidRDefault="00DA7810" w:rsidP="00DA7810">
      <w:pPr>
        <w:tabs>
          <w:tab w:val="left" w:pos="567"/>
          <w:tab w:val="left" w:pos="3969"/>
          <w:tab w:val="left" w:pos="6379"/>
        </w:tabs>
        <w:spacing w:after="0" w:line="36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DA7810">
        <w:rPr>
          <w:rFonts w:ascii="Arial Narrow" w:eastAsia="Times New Roman" w:hAnsi="Arial Narrow" w:cs="Times New Roman"/>
          <w:b/>
          <w:lang w:eastAsia="pl-PL"/>
        </w:rPr>
        <w:t>§ 11</w:t>
      </w:r>
    </w:p>
    <w:p w:rsidR="00DA7810" w:rsidRPr="00DA7810" w:rsidRDefault="00DA7810" w:rsidP="00DA7810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A7810">
        <w:rPr>
          <w:rFonts w:ascii="Arial Narrow" w:eastAsia="Times New Roman" w:hAnsi="Arial Narrow" w:cs="Times New Roman"/>
          <w:lang w:eastAsia="pl-PL"/>
        </w:rPr>
        <w:t>1/ Czynności związane z przetargiem wykonuje komisja przetargowa składająca się z 4 osób.</w:t>
      </w:r>
    </w:p>
    <w:p w:rsidR="00DA7810" w:rsidRPr="00DA7810" w:rsidRDefault="00DA7810" w:rsidP="00DA7810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A7810">
        <w:rPr>
          <w:rFonts w:ascii="Arial Narrow" w:eastAsia="Times New Roman" w:hAnsi="Arial Narrow" w:cs="Times New Roman"/>
          <w:lang w:eastAsia="pl-PL"/>
        </w:rPr>
        <w:t>2/ Przetarg prowadzi przewodniczący komisji przetargowej.</w:t>
      </w:r>
    </w:p>
    <w:p w:rsidR="00DA7810" w:rsidRPr="00DA7810" w:rsidRDefault="00DA7810" w:rsidP="00DA7810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DA7810" w:rsidRPr="00DA7810" w:rsidRDefault="00DA7810" w:rsidP="00DA7810">
      <w:pPr>
        <w:tabs>
          <w:tab w:val="left" w:pos="567"/>
          <w:tab w:val="left" w:pos="3969"/>
          <w:tab w:val="left" w:pos="6379"/>
        </w:tabs>
        <w:spacing w:after="0" w:line="36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DA7810">
        <w:rPr>
          <w:rFonts w:ascii="Arial Narrow" w:eastAsia="Times New Roman" w:hAnsi="Arial Narrow" w:cs="Times New Roman"/>
          <w:b/>
          <w:lang w:eastAsia="pl-PL"/>
        </w:rPr>
        <w:t>§ 12</w:t>
      </w:r>
    </w:p>
    <w:p w:rsidR="00DA7810" w:rsidRPr="00DA7810" w:rsidRDefault="00DA7810" w:rsidP="00DA7810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A7810">
        <w:rPr>
          <w:rFonts w:ascii="Arial Narrow" w:eastAsia="Times New Roman" w:hAnsi="Arial Narrow" w:cs="Times New Roman"/>
          <w:lang w:eastAsia="pl-PL"/>
        </w:rPr>
        <w:t>1/ Przewodniczący komisji przetargowej otwiera przetarg, przekazuje informacje, o których mowa w § 4 oraz podaje do wiadomości imiona i nazwiska lub nazwy albo firmy osób, które wpłaciły wadium, złożyły oświadczenie na załączniku nr 1 i zostały dopuszczone do przetargu.</w:t>
      </w:r>
    </w:p>
    <w:p w:rsidR="00DA7810" w:rsidRPr="00DA7810" w:rsidRDefault="00DA7810" w:rsidP="00DA7810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A7810">
        <w:rPr>
          <w:rFonts w:ascii="Arial Narrow" w:eastAsia="Times New Roman" w:hAnsi="Arial Narrow" w:cs="Times New Roman"/>
          <w:lang w:eastAsia="pl-PL"/>
        </w:rPr>
        <w:t xml:space="preserve">2/ Przewodniczący komisji przetargowej informuje uczestników przetargu, że postąpienie ceny wynosi </w:t>
      </w:r>
      <w:r w:rsidRPr="00DA7810">
        <w:rPr>
          <w:rFonts w:ascii="Arial Narrow" w:eastAsia="Times New Roman" w:hAnsi="Arial Narrow" w:cs="Times New Roman"/>
          <w:color w:val="000000"/>
          <w:lang w:eastAsia="pl-PL"/>
        </w:rPr>
        <w:t>1.000,00 PLN</w:t>
      </w:r>
      <w:r w:rsidRPr="00DA7810">
        <w:rPr>
          <w:rFonts w:ascii="Arial Narrow" w:eastAsia="Times New Roman" w:hAnsi="Arial Narrow" w:cs="Times New Roman"/>
          <w:lang w:eastAsia="pl-PL"/>
        </w:rPr>
        <w:t xml:space="preserve"> i że po trzecim wywołaniu najwyższej zaoferowanej ceny dalsze postąpienia nie zostaną przyjęte.</w:t>
      </w:r>
    </w:p>
    <w:p w:rsidR="00DA7810" w:rsidRPr="00DA7810" w:rsidRDefault="00DA7810" w:rsidP="00DA7810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A7810">
        <w:rPr>
          <w:rFonts w:ascii="Arial Narrow" w:eastAsia="Times New Roman" w:hAnsi="Arial Narrow" w:cs="Times New Roman"/>
          <w:lang w:eastAsia="pl-PL"/>
        </w:rPr>
        <w:t>3/ Uczestnicy przetargu zgłaszają ustnie kolejne postąpienia ceny.</w:t>
      </w:r>
    </w:p>
    <w:p w:rsidR="00DA7810" w:rsidRPr="00DA7810" w:rsidRDefault="00DA7810" w:rsidP="00DA7810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A7810">
        <w:rPr>
          <w:rFonts w:ascii="Arial Narrow" w:eastAsia="Times New Roman" w:hAnsi="Arial Narrow" w:cs="Times New Roman"/>
          <w:lang w:eastAsia="pl-PL"/>
        </w:rPr>
        <w:t>4/ Po ustaniu zgłaszania postąpień przewodniczący komisji przetargowej wywołuje trzykrotnie ostatnią, najwyższą cenę i zamyka przetarg, a następnie ogłasza imię i nazwisko lub nazwę albo firmę osoby,  która wygrała przetarg.</w:t>
      </w:r>
    </w:p>
    <w:p w:rsidR="00DA7810" w:rsidRPr="00DA7810" w:rsidRDefault="00DA7810" w:rsidP="00DA7810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A7810">
        <w:rPr>
          <w:rFonts w:ascii="Arial Narrow" w:eastAsia="Times New Roman" w:hAnsi="Arial Narrow" w:cs="Times New Roman"/>
          <w:lang w:eastAsia="pl-PL"/>
        </w:rPr>
        <w:t>5/ Sekretarz komisji przetargowej sporządza protokół z przeprowadzonego przetargu o treści zawierającej następujące informacje:</w:t>
      </w:r>
    </w:p>
    <w:p w:rsidR="00DA7810" w:rsidRPr="00DA7810" w:rsidRDefault="00DA7810" w:rsidP="00DA7810">
      <w:pPr>
        <w:numPr>
          <w:ilvl w:val="0"/>
          <w:numId w:val="1"/>
        </w:num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A7810">
        <w:rPr>
          <w:rFonts w:ascii="Arial Narrow" w:eastAsia="Times New Roman" w:hAnsi="Arial Narrow" w:cs="Times New Roman"/>
          <w:lang w:eastAsia="pl-PL"/>
        </w:rPr>
        <w:t>czas i miejsce przetargu,</w:t>
      </w:r>
    </w:p>
    <w:p w:rsidR="00DA7810" w:rsidRPr="00DA7810" w:rsidRDefault="00DA7810" w:rsidP="00DA7810">
      <w:pPr>
        <w:numPr>
          <w:ilvl w:val="0"/>
          <w:numId w:val="1"/>
        </w:num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A7810">
        <w:rPr>
          <w:rFonts w:ascii="Arial Narrow" w:eastAsia="Times New Roman" w:hAnsi="Arial Narrow" w:cs="Times New Roman"/>
          <w:lang w:eastAsia="pl-PL"/>
        </w:rPr>
        <w:t>oznaczenie nieruchomości wg ksiąg wieczystych,</w:t>
      </w:r>
    </w:p>
    <w:p w:rsidR="00DA7810" w:rsidRPr="00DA7810" w:rsidRDefault="00DA7810" w:rsidP="00DA7810">
      <w:pPr>
        <w:numPr>
          <w:ilvl w:val="0"/>
          <w:numId w:val="1"/>
        </w:num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A7810">
        <w:rPr>
          <w:rFonts w:ascii="Arial Narrow" w:eastAsia="Times New Roman" w:hAnsi="Arial Narrow" w:cs="Times New Roman"/>
          <w:lang w:eastAsia="pl-PL"/>
        </w:rPr>
        <w:t>osoby dopuszczone do przetargu,</w:t>
      </w:r>
    </w:p>
    <w:p w:rsidR="00DA7810" w:rsidRPr="00DA7810" w:rsidRDefault="00DA7810" w:rsidP="00DA7810">
      <w:pPr>
        <w:numPr>
          <w:ilvl w:val="0"/>
          <w:numId w:val="1"/>
        </w:num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A7810">
        <w:rPr>
          <w:rFonts w:ascii="Arial Narrow" w:eastAsia="Times New Roman" w:hAnsi="Arial Narrow" w:cs="Times New Roman"/>
          <w:lang w:eastAsia="pl-PL"/>
        </w:rPr>
        <w:t>najwyższą cenę osiągniętą w przetargu,</w:t>
      </w:r>
    </w:p>
    <w:p w:rsidR="00DA7810" w:rsidRPr="00DA7810" w:rsidRDefault="00DA7810" w:rsidP="00DA7810">
      <w:pPr>
        <w:numPr>
          <w:ilvl w:val="0"/>
          <w:numId w:val="1"/>
        </w:num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A7810">
        <w:rPr>
          <w:rFonts w:ascii="Arial Narrow" w:eastAsia="Times New Roman" w:hAnsi="Arial Narrow" w:cs="Times New Roman"/>
          <w:lang w:eastAsia="pl-PL"/>
        </w:rPr>
        <w:t>imię, nazwisko i adres lub nazwę albo firmę oraz siedzibę osoby ustalonej jako nabywca lokalu mieszkalnego,</w:t>
      </w:r>
    </w:p>
    <w:p w:rsidR="00DA7810" w:rsidRPr="00DA7810" w:rsidRDefault="00DA7810" w:rsidP="00DA7810">
      <w:pPr>
        <w:numPr>
          <w:ilvl w:val="0"/>
          <w:numId w:val="1"/>
        </w:num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A7810">
        <w:rPr>
          <w:rFonts w:ascii="Arial Narrow" w:eastAsia="Times New Roman" w:hAnsi="Arial Narrow" w:cs="Times New Roman"/>
          <w:lang w:eastAsia="pl-PL"/>
        </w:rPr>
        <w:t>imiona i nazwiska przewodniczącego i członków komisji przetargowej,</w:t>
      </w:r>
    </w:p>
    <w:p w:rsidR="00DA7810" w:rsidRPr="00DA7810" w:rsidRDefault="00DA7810" w:rsidP="00DA7810">
      <w:pPr>
        <w:numPr>
          <w:ilvl w:val="0"/>
          <w:numId w:val="1"/>
        </w:num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A7810">
        <w:rPr>
          <w:rFonts w:ascii="Arial Narrow" w:eastAsia="Times New Roman" w:hAnsi="Arial Narrow" w:cs="Times New Roman"/>
          <w:lang w:eastAsia="pl-PL"/>
        </w:rPr>
        <w:t>informację, iż przetarg został zakończony wynikiem negatywnym, w razie zaistnienia takiej okoliczności,</w:t>
      </w:r>
    </w:p>
    <w:p w:rsidR="00DA7810" w:rsidRPr="00DA7810" w:rsidRDefault="00DA7810" w:rsidP="00DA7810">
      <w:pPr>
        <w:numPr>
          <w:ilvl w:val="0"/>
          <w:numId w:val="1"/>
        </w:num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A7810">
        <w:rPr>
          <w:rFonts w:ascii="Arial Narrow" w:eastAsia="Times New Roman" w:hAnsi="Arial Narrow" w:cs="Times New Roman"/>
          <w:lang w:eastAsia="pl-PL"/>
        </w:rPr>
        <w:t xml:space="preserve">podpisy wszystkich członków komisji, a w razie odmowy podpisania protokołu poprzez któregokolwiek </w:t>
      </w:r>
      <w:r w:rsidRPr="00DA7810">
        <w:rPr>
          <w:rFonts w:ascii="Arial Narrow" w:eastAsia="Times New Roman" w:hAnsi="Arial Narrow" w:cs="Times New Roman"/>
          <w:lang w:eastAsia="pl-PL"/>
        </w:rPr>
        <w:br/>
        <w:t>z członków komisji wzmiankę o tym.</w:t>
      </w:r>
    </w:p>
    <w:p w:rsidR="00DA7810" w:rsidRPr="00DA7810" w:rsidRDefault="00DA7810" w:rsidP="00DA7810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DA7810" w:rsidRPr="00DA7810" w:rsidRDefault="00DA7810" w:rsidP="00DA7810">
      <w:pPr>
        <w:tabs>
          <w:tab w:val="left" w:pos="567"/>
          <w:tab w:val="left" w:pos="3969"/>
          <w:tab w:val="left" w:pos="6379"/>
        </w:tabs>
        <w:spacing w:after="0" w:line="36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DA7810">
        <w:rPr>
          <w:rFonts w:ascii="Arial Narrow" w:eastAsia="Times New Roman" w:hAnsi="Arial Narrow" w:cs="Times New Roman"/>
          <w:b/>
          <w:lang w:eastAsia="pl-PL"/>
        </w:rPr>
        <w:t>§ 13</w:t>
      </w:r>
    </w:p>
    <w:p w:rsidR="00DA7810" w:rsidRPr="00DA7810" w:rsidRDefault="00DA7810" w:rsidP="00DA7810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A7810">
        <w:rPr>
          <w:rFonts w:ascii="Arial Narrow" w:eastAsia="Times New Roman" w:hAnsi="Arial Narrow" w:cs="Times New Roman"/>
          <w:lang w:eastAsia="pl-PL"/>
        </w:rPr>
        <w:t>1/ Przetarg jest ważny bez względu na liczbę uczestników, jeżeli chociaż jeden uczestnik zaoferował co najmniej jedno postąpienie powyżej ceny wywoławczej.</w:t>
      </w:r>
    </w:p>
    <w:p w:rsidR="00DA7810" w:rsidRPr="00DA7810" w:rsidRDefault="00DA7810" w:rsidP="00DA7810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A7810">
        <w:rPr>
          <w:rFonts w:ascii="Arial Narrow" w:eastAsia="Times New Roman" w:hAnsi="Arial Narrow" w:cs="Times New Roman"/>
          <w:lang w:eastAsia="pl-PL"/>
        </w:rPr>
        <w:t>2/ W przypadku nie spełnienia przesłanki opisanej w ust. 1 przetarg uważa się za zakończony wynikiem negatywnym.</w:t>
      </w:r>
    </w:p>
    <w:p w:rsidR="00DA7810" w:rsidRPr="00DA7810" w:rsidRDefault="00DA7810" w:rsidP="00DA7810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DA7810" w:rsidRPr="00DA7810" w:rsidRDefault="00DA7810" w:rsidP="00DA7810">
      <w:pPr>
        <w:tabs>
          <w:tab w:val="left" w:pos="567"/>
          <w:tab w:val="left" w:pos="3969"/>
          <w:tab w:val="left" w:pos="6379"/>
        </w:tabs>
        <w:spacing w:after="0" w:line="36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DA7810">
        <w:rPr>
          <w:rFonts w:ascii="Arial Narrow" w:eastAsia="Times New Roman" w:hAnsi="Arial Narrow" w:cs="Times New Roman"/>
          <w:b/>
          <w:lang w:eastAsia="pl-PL"/>
        </w:rPr>
        <w:t>III Procedura po zakończeniu przetargu</w:t>
      </w:r>
    </w:p>
    <w:p w:rsidR="00DA7810" w:rsidRPr="00DA7810" w:rsidRDefault="00DA7810" w:rsidP="00DA7810">
      <w:pPr>
        <w:tabs>
          <w:tab w:val="left" w:pos="567"/>
          <w:tab w:val="left" w:pos="3969"/>
          <w:tab w:val="left" w:pos="6379"/>
        </w:tabs>
        <w:spacing w:after="0" w:line="36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</w:p>
    <w:p w:rsidR="00DA7810" w:rsidRPr="00DA7810" w:rsidRDefault="00DA7810" w:rsidP="00DA7810">
      <w:pPr>
        <w:tabs>
          <w:tab w:val="left" w:pos="567"/>
          <w:tab w:val="left" w:pos="3969"/>
          <w:tab w:val="left" w:pos="6379"/>
        </w:tabs>
        <w:spacing w:after="0" w:line="36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DA7810">
        <w:rPr>
          <w:rFonts w:ascii="Arial Narrow" w:eastAsia="Times New Roman" w:hAnsi="Arial Narrow" w:cs="Times New Roman"/>
          <w:b/>
          <w:lang w:eastAsia="pl-PL"/>
        </w:rPr>
        <w:t>§ 14</w:t>
      </w:r>
    </w:p>
    <w:p w:rsidR="00DA7810" w:rsidRPr="00DA7810" w:rsidRDefault="00DA7810" w:rsidP="00DA7810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A7810">
        <w:rPr>
          <w:rFonts w:ascii="Arial Narrow" w:eastAsia="Times New Roman" w:hAnsi="Arial Narrow" w:cs="Times New Roman"/>
          <w:lang w:eastAsia="pl-PL"/>
        </w:rPr>
        <w:t>1/ ARS Sp. z o.o. zawiadamia listem poleconym uczestnika przetargu, wyłonionego jako nabywcę lokalu mieszkalnego, w terminie 5 dni roboczych od dnia odbycia przetargu.</w:t>
      </w:r>
    </w:p>
    <w:p w:rsidR="00DA7810" w:rsidRPr="00DA7810" w:rsidRDefault="00DA7810" w:rsidP="00DA7810">
      <w:pPr>
        <w:tabs>
          <w:tab w:val="left" w:pos="567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A7810">
        <w:rPr>
          <w:rFonts w:ascii="Arial Narrow" w:eastAsia="Times New Roman" w:hAnsi="Arial Narrow" w:cs="Times New Roman"/>
          <w:lang w:eastAsia="pl-PL"/>
        </w:rPr>
        <w:t>2/ W terminie do 14 dni strony dokonają zawarcia umowy przenoszącej własność nieruchomości. Wszelkie koszty związane z nabyciem nieruchomości, pokrywa nabywca.</w:t>
      </w:r>
    </w:p>
    <w:p w:rsidR="00DA7810" w:rsidRPr="00DA7810" w:rsidRDefault="00DA7810" w:rsidP="00DA7810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A7810">
        <w:rPr>
          <w:rFonts w:ascii="Arial Narrow" w:eastAsia="Times New Roman" w:hAnsi="Arial Narrow" w:cs="Times New Roman"/>
          <w:lang w:eastAsia="pl-PL"/>
        </w:rPr>
        <w:t>3/ Najpóźniej na jeden dzień przed terminem zawarcia umowy sprzedaży nabywca zobowiązany jest wpłacić na konto Spółki 100% wylicytowanej ceny brutto (z uwzględnieniem kwoty wpłaconego wadium), pod rygorem odstąpienia przez ARS Sp. z o.o. od zawarcia umowy oraz przepadnięcia wadium.</w:t>
      </w:r>
    </w:p>
    <w:p w:rsidR="00DA7810" w:rsidRPr="00DA7810" w:rsidRDefault="00DA7810" w:rsidP="00DA7810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A7810">
        <w:rPr>
          <w:rFonts w:ascii="Arial Narrow" w:eastAsia="Times New Roman" w:hAnsi="Arial Narrow" w:cs="Times New Roman"/>
          <w:lang w:eastAsia="pl-PL"/>
        </w:rPr>
        <w:t xml:space="preserve">4/ Wydanie nieruchomości nastąpi w dniu zawarcia aktu notarialnego na podstawie protokołu zdawczo – odbiorczego. </w:t>
      </w:r>
    </w:p>
    <w:p w:rsidR="00DA7810" w:rsidRPr="00DA7810" w:rsidRDefault="00DA7810" w:rsidP="00DA7810">
      <w:pPr>
        <w:tabs>
          <w:tab w:val="left" w:pos="567"/>
          <w:tab w:val="left" w:pos="3969"/>
          <w:tab w:val="left" w:pos="6379"/>
        </w:tabs>
        <w:spacing w:after="0" w:line="36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</w:p>
    <w:p w:rsidR="00DA7810" w:rsidRPr="00DA7810" w:rsidRDefault="00DA7810" w:rsidP="00DA7810">
      <w:pPr>
        <w:tabs>
          <w:tab w:val="left" w:pos="567"/>
          <w:tab w:val="left" w:pos="3969"/>
          <w:tab w:val="left" w:pos="6379"/>
        </w:tabs>
        <w:spacing w:after="0" w:line="36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DA7810">
        <w:rPr>
          <w:rFonts w:ascii="Arial Narrow" w:eastAsia="Times New Roman" w:hAnsi="Arial Narrow" w:cs="Times New Roman"/>
          <w:b/>
          <w:lang w:eastAsia="pl-PL"/>
        </w:rPr>
        <w:t>§ 15</w:t>
      </w:r>
    </w:p>
    <w:p w:rsidR="00DA7810" w:rsidRPr="00DA7810" w:rsidRDefault="00DA7810" w:rsidP="00DA7810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A7810">
        <w:rPr>
          <w:rFonts w:ascii="Arial Narrow" w:eastAsia="Times New Roman" w:hAnsi="Arial Narrow" w:cs="Times New Roman"/>
          <w:lang w:eastAsia="pl-PL"/>
        </w:rPr>
        <w:t xml:space="preserve">W przypadku nie stawienia się nabywcy, bez usprawiedliwienia, w miejscu i terminie podpisania aktu notarialnego,  ARS Sp. z o.o. ma prawo odstąpić od zawarcia umowy, o której mowa w § 14, w terminie 14 dni, a wpłacone wadium nie podlega zwrotowi. </w:t>
      </w:r>
    </w:p>
    <w:p w:rsidR="00DA7810" w:rsidRPr="00DA7810" w:rsidRDefault="00DA7810" w:rsidP="00DA7810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DA7810" w:rsidRPr="00DA7810" w:rsidRDefault="00DA7810" w:rsidP="00DA7810">
      <w:pPr>
        <w:tabs>
          <w:tab w:val="left" w:pos="567"/>
          <w:tab w:val="left" w:pos="3969"/>
          <w:tab w:val="left" w:pos="6379"/>
        </w:tabs>
        <w:spacing w:after="0" w:line="36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DA7810">
        <w:rPr>
          <w:rFonts w:ascii="Arial Narrow" w:eastAsia="Times New Roman" w:hAnsi="Arial Narrow" w:cs="Times New Roman"/>
          <w:b/>
          <w:lang w:eastAsia="pl-PL"/>
        </w:rPr>
        <w:t>§ 16</w:t>
      </w:r>
    </w:p>
    <w:p w:rsidR="00DA7810" w:rsidRPr="00DA7810" w:rsidRDefault="00DA7810" w:rsidP="00DA7810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DA7810">
        <w:rPr>
          <w:rFonts w:ascii="Arial Narrow" w:eastAsia="Times New Roman" w:hAnsi="Arial Narrow" w:cs="Times New Roman"/>
          <w:lang w:eastAsia="pl-PL"/>
        </w:rPr>
        <w:t>Regulamin wchodzi w życie z dniem zatwierdzenia przez Zarząd Spółki.</w:t>
      </w:r>
    </w:p>
    <w:p w:rsidR="00DA7810" w:rsidRPr="00DA7810" w:rsidRDefault="00DA7810" w:rsidP="00DA7810">
      <w:pPr>
        <w:tabs>
          <w:tab w:val="left" w:pos="567"/>
          <w:tab w:val="left" w:pos="3969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DA7810" w:rsidRPr="00DA7810" w:rsidRDefault="00DA7810" w:rsidP="00DA7810">
      <w:pPr>
        <w:spacing w:line="360" w:lineRule="auto"/>
        <w:rPr>
          <w:rFonts w:ascii="Calibri" w:eastAsia="Calibri" w:hAnsi="Calibri" w:cs="Times New Roman"/>
        </w:rPr>
      </w:pPr>
    </w:p>
    <w:p w:rsidR="00DA7810" w:rsidRPr="00DA7810" w:rsidRDefault="00DA7810" w:rsidP="00DA7810">
      <w:pPr>
        <w:spacing w:line="360" w:lineRule="auto"/>
        <w:rPr>
          <w:rFonts w:ascii="Calibri" w:eastAsia="Calibri" w:hAnsi="Calibri" w:cs="Times New Roman"/>
        </w:rPr>
      </w:pPr>
    </w:p>
    <w:p w:rsidR="00DA7810" w:rsidRPr="00DA7810" w:rsidRDefault="00DA7810" w:rsidP="00DA7810">
      <w:pPr>
        <w:spacing w:line="360" w:lineRule="auto"/>
        <w:rPr>
          <w:rFonts w:ascii="Calibri" w:eastAsia="Calibri" w:hAnsi="Calibri" w:cs="Times New Roman"/>
        </w:rPr>
      </w:pPr>
    </w:p>
    <w:p w:rsidR="00887F7C" w:rsidRDefault="00887F7C">
      <w:bookmarkStart w:id="0" w:name="_GoBack"/>
      <w:bookmarkEnd w:id="0"/>
    </w:p>
    <w:sectPr w:rsidR="00887F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81030"/>
    <w:multiLevelType w:val="singleLevel"/>
    <w:tmpl w:val="87287AE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</w:abstractNum>
  <w:abstractNum w:abstractNumId="1">
    <w:nsid w:val="7D2D7D79"/>
    <w:multiLevelType w:val="singleLevel"/>
    <w:tmpl w:val="AB265CDE"/>
    <w:lvl w:ilvl="0">
      <w:start w:val="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7810"/>
    <w:rsid w:val="00887F7C"/>
    <w:rsid w:val="00DA7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1083</Words>
  <Characters>6498</Characters>
  <Application>Microsoft Office Word</Application>
  <DocSecurity>0</DocSecurity>
  <Lines>54</Lines>
  <Paragraphs>15</Paragraphs>
  <ScaleCrop>false</ScaleCrop>
  <Company>Agencja Rewitalizacji Starówki „ARS” Sp. z o. o.</Company>
  <LinksUpToDate>false</LinksUpToDate>
  <CharactersWithSpaces>7566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Różańska - Cichosz</dc:creator>
  <cp:lastModifiedBy>Agnieszka Różańska - Cichosz</cp:lastModifiedBy>
  <cp:revision>1</cp:revision>
  <dcterms:created xsi:type="dcterms:W3CDTF">2017-06-14T09:43:00Z</dcterms:created>
  <dcterms:modified xsi:type="dcterms:W3CDTF">2017-06-14T09:43:00Z</dcterms:modified>
</cp:coreProperties>
</file>